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F1425">
        <w:rPr>
          <w:rFonts w:ascii="Times New Roman" w:hAnsi="Times New Roman" w:cs="Times New Roman"/>
          <w:sz w:val="28"/>
          <w:szCs w:val="28"/>
        </w:rPr>
        <w:br/>
        <w:t>31 октября 2012 года</w:t>
      </w:r>
      <w:r w:rsidRPr="00CF1425">
        <w:rPr>
          <w:rFonts w:ascii="Times New Roman" w:hAnsi="Times New Roman" w:cs="Times New Roman"/>
          <w:sz w:val="28"/>
          <w:szCs w:val="28"/>
        </w:rPr>
        <w:br/>
        <w:t>N 53</w:t>
      </w:r>
    </w:p>
    <w:p w:rsidR="00CF1425" w:rsidRPr="00CF1425" w:rsidRDefault="00CF1425" w:rsidP="00CF1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br/>
      </w:r>
      <w:r w:rsidRPr="00CF1425">
        <w:rPr>
          <w:rFonts w:ascii="Times New Roman" w:hAnsi="Times New Roman" w:cs="Times New Roman"/>
          <w:sz w:val="28"/>
          <w:szCs w:val="28"/>
        </w:rPr>
        <w:br/>
        <w:t>Закон города Москвы</w:t>
      </w:r>
    </w:p>
    <w:p w:rsidR="00CF1425" w:rsidRPr="00CF1425" w:rsidRDefault="00CF1425" w:rsidP="00CF1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О патентной системе налогообложения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Настоящим Законом в соответствии с </w:t>
      </w:r>
      <w:hyperlink r:id="rId5" w:history="1">
        <w:r w:rsidRPr="00CF1425">
          <w:rPr>
            <w:rStyle w:val="a3"/>
            <w:rFonts w:ascii="Times New Roman" w:hAnsi="Times New Roman" w:cs="Times New Roman"/>
            <w:sz w:val="28"/>
            <w:szCs w:val="28"/>
          </w:rPr>
          <w:t>главой 26.5</w:t>
        </w:r>
      </w:hyperlink>
      <w:r w:rsidRPr="00CF1425">
        <w:rPr>
          <w:rFonts w:ascii="Times New Roman" w:hAnsi="Times New Roman" w:cs="Times New Roman"/>
          <w:sz w:val="28"/>
          <w:szCs w:val="28"/>
        </w:rPr>
        <w:t> Налогового кодекса Российской Федерации на территории города Москвы вводится в действие патентная система налогообложения и устанавливается размер потенциально возможного к получению индивидуальным предпринимателем годового дохода по видам предпринимательской деятельности.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Статья 1. Размер потенциально возможного к получению индивидуальным предпринимателем годового дохода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Установить 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налогообложения: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14160" w:type="dxa"/>
        <w:tblCellSpacing w:w="0" w:type="dxa"/>
        <w:tblBorders>
          <w:top w:val="single" w:sz="6" w:space="0" w:color="C7C7C7"/>
          <w:left w:val="single" w:sz="6" w:space="0" w:color="C7C7C7"/>
          <w:bottom w:val="single" w:sz="6" w:space="0" w:color="C7C7C7"/>
          <w:right w:val="single" w:sz="6" w:space="0" w:color="C7C7C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"/>
        <w:gridCol w:w="10091"/>
        <w:gridCol w:w="3024"/>
      </w:tblGrid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N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Виды предпринимательской деятельности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Потенциально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возможный к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получению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годовой доход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(тыс. рублей)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 и пошив швейных, меховых и кожаных изделий,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головных уборов и изделий из текстильной галантереи,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ремонт, пошив и вязание трикотажных изделий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Ремонт, окраска и пошив обуви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Парикмахерские и косметические услуги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900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Химическая чистка, крашение и услуги прачечных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900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Изготовление и ремонт металлической галантереи, ключей,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номерных знаков, указателей улиц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 и техническое обслуживание бытовой    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радиоэлектронной аппаратуры, бытовых машин и бытовых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приборов, часов, ремонт и изготовление металлоизделий,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замена элементов питания в электронных часах и других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приборах     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Изготовление и ремонт мебели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фотоателье, фот</w:t>
            </w:r>
            <w:proofErr w:type="gramStart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 xml:space="preserve"> и кинолабораторий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900    </w:t>
            </w:r>
          </w:p>
        </w:tc>
      </w:tr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и ремонт автотранспортных и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мототранспортных</w:t>
            </w:r>
            <w:proofErr w:type="spellEnd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 xml:space="preserve"> средств, машин и оборудования (размер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потенциально возможного к получению годового дохода на: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одного индивидуального предпринимателя;      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одного наемного работника)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перевозке грузов автомобильным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транспортом (размер потенциально возможного к получению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годового дохода на одно транспортное средство)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перевозке пассажиров автомобильным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транспортом (размер потенциально возможного к получению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годового дохода на одно транспортное средство)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 жилья и других построек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Производство монтажных, электромонтажных,    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санитарно-технических и сварочных работ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остеклению балконов и лоджий, нарезке стекла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и зеркал, художественной обработке стекла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обучению населения на курсах и по  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репетиторству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присмотру и уходу за детьми и больными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приему стеклопосуды и вторичного сырья, за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исключением металлолома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Ветеринарные услуги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Сдача в аренду (наем) жилых и нежилых помещений, дач,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земельных участков, принадлежащих индивидуальному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предпринимателю на праве собственности (размер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потенциально возможного к получению годового дохода на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один обособленный объект)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 1000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Изготовление изделий народных художественных промыслов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Прочие услуги производственного характера (услуги по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переработке сельскохозяйственных продуктов и даров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леса, в том числе по помолу зерна, обдирке круп,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переработке </w:t>
            </w:r>
            <w:proofErr w:type="spellStart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маслосемян</w:t>
            </w:r>
            <w:proofErr w:type="spellEnd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, изготовлению и копчению колбас,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переработке картофеля)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900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Переработка давальческой мытой шерсти на трикотажную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пряжу        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Выделка шкур животных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Расчес шерсти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Стрижка домашних животных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 и изготовление бондарной посуды и гончарных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изделий      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Защита садов, огородов и зеленых насаждений от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вредителей и болезней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Изготовление валяной обуви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Изготовление сельскохозяйственного инвентаря из   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материала заказчика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Граверные работы по металлу, стеклу, фарфору, дереву,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керамике     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Изготовление и ремонт деревянных лодок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 игрушек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 туристского снаряжения и инвентаря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вспашке огородов и распиловке дров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ремонту и изготовлению очковой оптики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Изготовление и печатание визитных карточек и 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пригласительных билетов на семейные торжества     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Копировально-множительные, переплетные, брошюровочные,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окантовочные, картонажные работы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Зарядка газовых баллончиков для сифонов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Производство и реставрация ковров и ковровых изделий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Ремонт ювелирных изделий, бижутерии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Чеканка и гравировка ювелирных изделий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Монофоническая и стереофоническая запись речи, пения,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инструментального исполнения заказчика на магнитную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ленту, компакт-диск, перезапись музыкальных и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литературных произведений на магнитную ленту,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компакт-диск                    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уборке жилых помещений и ведению домашнего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хозяйства    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оформлению интерьера жилого помещения и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услуги художественного оформления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Проведение занятий по физической культуре и спорту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носильщиков на железнодорожных вокзалах,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автовокзалах, аэровокзалах, в аэропортах, морских,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речных портах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платных туалетов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поваров по изготовлению блюд на дому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перевозке пассажиров водным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транспортом (размер потенциально возможного к получению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годового дохода на одно транспортное средство)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перевозке грузов водным транспортом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(размер потенциально возможного к получению годового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дохода на одно транспортное средство)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Услуги, связанные со сбытом сельскохозяйственной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продукции (хранение, сортировка, сушка, мойка,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расфасовка, упаковка и транспортировка)               </w:t>
            </w:r>
            <w:proofErr w:type="gramEnd"/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Услуги, связанные с обслуживанием сельскохозяйственного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производства (механизированные, агрохимические,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мелиоративные, транспортные работы)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зеленому хозяйству и декоративному 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цветоводству 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Ведение охотничьего хозяйства и осуществление охоты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600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Занятие частной медицинской деятельностью или  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фармацевтической деятельностью лицом, имеющим лицензию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на указанные виды деятельности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 3000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Осуществление частной детективной деятельности лицом,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имеющим лицензию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 3000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по прокату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900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Экскурсионные услуги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Обрядовые услуги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Ритуальные услуги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600    </w:t>
            </w:r>
          </w:p>
        </w:tc>
      </w:tr>
      <w:tr w:rsidR="00CF1425" w:rsidRPr="00CF1425" w:rsidTr="00CF1425">
        <w:trPr>
          <w:trHeight w:val="4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уличных патрулей, охранников, сторожей и 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вахтеров                                          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стационарной торговой сети с площадью торгового зала не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более 50 кв. метров по каждому объекту организации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торговли (размер потенциально возможного к получению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годового дохода на один обособленный объект торговли)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 2000    </w:t>
            </w:r>
          </w:p>
        </w:tc>
      </w:tr>
      <w:tr w:rsidR="00CF1425" w:rsidRPr="00CF1425" w:rsidTr="00CF1425">
        <w:trPr>
          <w:trHeight w:val="100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стационарной торговой сети, не имеющие торговых залов,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а также через объекты нестационарной торговой сети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(размер потенциально возможного к получению годового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дохода на один обособленный объект торговли)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 2700    </w:t>
            </w:r>
          </w:p>
        </w:tc>
      </w:tr>
      <w:tr w:rsidR="00CF1425" w:rsidRPr="00CF1425" w:rsidTr="00CF1425">
        <w:trPr>
          <w:trHeight w:val="1395"/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Услуги общественного питания, оказываемые через объекты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организации общественного питания с площадью зала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обслуживания посетителей не более 50 кв. метров по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каждому объекту организации общественного питания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(размер потенциально возможного к получению годового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дохода на один обособленный объект общественного      </w:t>
            </w:r>
            <w:r w:rsidRPr="00CF1425">
              <w:rPr>
                <w:rFonts w:ascii="Times New Roman" w:hAnsi="Times New Roman" w:cs="Times New Roman"/>
                <w:sz w:val="28"/>
                <w:szCs w:val="28"/>
              </w:rPr>
              <w:br/>
              <w:t>питания)                                     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EDE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   3000    </w:t>
            </w:r>
          </w:p>
        </w:tc>
      </w:tr>
      <w:tr w:rsidR="00CF1425" w:rsidRPr="00CF1425" w:rsidTr="00CF1425">
        <w:trPr>
          <w:tblCellSpacing w:w="0" w:type="dxa"/>
        </w:trPr>
        <w:tc>
          <w:tcPr>
            <w:tcW w:w="6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68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Выполнение переводов с одного языка на другой         </w:t>
            </w:r>
          </w:p>
        </w:tc>
        <w:tc>
          <w:tcPr>
            <w:tcW w:w="18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4E3E3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607AC3" w:rsidRPr="00CF1425" w:rsidRDefault="00CF1425" w:rsidP="00CF14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425">
              <w:rPr>
                <w:rFonts w:ascii="Times New Roman" w:hAnsi="Times New Roman" w:cs="Times New Roman"/>
                <w:sz w:val="28"/>
                <w:szCs w:val="28"/>
              </w:rPr>
              <w:t>     300    </w:t>
            </w:r>
          </w:p>
        </w:tc>
      </w:tr>
    </w:tbl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 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 xml:space="preserve">Примечание. Сдачу в аренду квартиры вместе с </w:t>
      </w:r>
      <w:proofErr w:type="spellStart"/>
      <w:r w:rsidRPr="00CF1425">
        <w:rPr>
          <w:rFonts w:ascii="Times New Roman" w:hAnsi="Times New Roman" w:cs="Times New Roman"/>
          <w:sz w:val="28"/>
          <w:szCs w:val="28"/>
        </w:rPr>
        <w:t>машиноместом</w:t>
      </w:r>
      <w:proofErr w:type="spellEnd"/>
      <w:r w:rsidRPr="00CF1425">
        <w:rPr>
          <w:rFonts w:ascii="Times New Roman" w:hAnsi="Times New Roman" w:cs="Times New Roman"/>
          <w:sz w:val="28"/>
          <w:szCs w:val="28"/>
        </w:rPr>
        <w:t xml:space="preserve"> в подземном паркинге того же дома считать одним обособленным объектом.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 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Статья 2. Заключительные положения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 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1. Настоящий Закон вступает в силу с 1 января 2013 года, но не ранее чем по истечении одного месяца со дня его официального опубликования.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2. Признать утратившим силу </w:t>
      </w:r>
      <w:hyperlink r:id="rId6" w:history="1">
        <w:r w:rsidRPr="00CF1425">
          <w:rPr>
            <w:rStyle w:val="a3"/>
            <w:rFonts w:ascii="Times New Roman" w:hAnsi="Times New Roman" w:cs="Times New Roman"/>
            <w:sz w:val="28"/>
            <w:szCs w:val="28"/>
          </w:rPr>
          <w:t>Закон</w:t>
        </w:r>
      </w:hyperlink>
      <w:r w:rsidRPr="00CF1425">
        <w:rPr>
          <w:rFonts w:ascii="Times New Roman" w:hAnsi="Times New Roman" w:cs="Times New Roman"/>
          <w:sz w:val="28"/>
          <w:szCs w:val="28"/>
        </w:rPr>
        <w:t> города Москвы от 29 октября 2008 года N 52 "Об упрощенной системе налогообложения на основе патента".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 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Мэр Москвы</w:t>
      </w:r>
      <w:r w:rsidRPr="00CF1425">
        <w:rPr>
          <w:rFonts w:ascii="Times New Roman" w:hAnsi="Times New Roman" w:cs="Times New Roman"/>
          <w:sz w:val="28"/>
          <w:szCs w:val="28"/>
        </w:rPr>
        <w:br/>
      </w:r>
      <w:r w:rsidRPr="00CF1425">
        <w:rPr>
          <w:rFonts w:ascii="Times New Roman" w:hAnsi="Times New Roman" w:cs="Times New Roman"/>
          <w:sz w:val="28"/>
          <w:szCs w:val="28"/>
        </w:rPr>
        <w:br/>
        <w:t xml:space="preserve">С.С. </w:t>
      </w:r>
      <w:proofErr w:type="spellStart"/>
      <w:r w:rsidRPr="00CF1425">
        <w:rPr>
          <w:rFonts w:ascii="Times New Roman" w:hAnsi="Times New Roman" w:cs="Times New Roman"/>
          <w:sz w:val="28"/>
          <w:szCs w:val="28"/>
        </w:rPr>
        <w:t>Собянин</w:t>
      </w:r>
      <w:proofErr w:type="spellEnd"/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Москва, Московская городская Дума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31 октября 2012 года</w:t>
      </w:r>
    </w:p>
    <w:p w:rsidR="00CF1425" w:rsidRPr="00CF1425" w:rsidRDefault="00CF1425" w:rsidP="00CF1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425">
        <w:rPr>
          <w:rFonts w:ascii="Times New Roman" w:hAnsi="Times New Roman" w:cs="Times New Roman"/>
          <w:sz w:val="28"/>
          <w:szCs w:val="28"/>
        </w:rPr>
        <w:t>N 53</w:t>
      </w:r>
    </w:p>
    <w:p w:rsidR="00374207" w:rsidRDefault="00374207" w:rsidP="00CF1425">
      <w:pPr>
        <w:spacing w:after="0" w:line="240" w:lineRule="auto"/>
      </w:pPr>
    </w:p>
    <w:sectPr w:rsidR="00374207" w:rsidSect="00CF14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45C"/>
    <w:rsid w:val="0031745C"/>
    <w:rsid w:val="00374207"/>
    <w:rsid w:val="00444C2B"/>
    <w:rsid w:val="00607AC3"/>
    <w:rsid w:val="00CF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14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14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1A6219B21B3E651DD744149E2EAF6D0C25E21EE0CE1987E1CA41E03FX4UCI" TargetMode="External"/><Relationship Id="rId5" Type="http://schemas.openxmlformats.org/officeDocument/2006/relationships/hyperlink" Target="consultantplus://offline/ref=441A6219B21B3E651DD745198842FA3E002FE516EEC01987E1CA41E03F4CA9401C30489794C5X7U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Храмова Наталья Александровна</dc:creator>
  <cp:lastModifiedBy>Управа района Бабушкинский - Организационный отдел</cp:lastModifiedBy>
  <cp:revision>2</cp:revision>
  <dcterms:created xsi:type="dcterms:W3CDTF">2014-04-07T11:48:00Z</dcterms:created>
  <dcterms:modified xsi:type="dcterms:W3CDTF">2014-04-07T11:48:00Z</dcterms:modified>
</cp:coreProperties>
</file>